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DB987" w14:textId="57A0FE91" w:rsidR="002F4A30" w:rsidRDefault="00320BC6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1699B" w:rsidRPr="00D1699B">
        <w:rPr>
          <w:rFonts w:ascii="Corbel" w:hAnsi="Corbel"/>
          <w:bCs/>
          <w:i/>
          <w:iCs/>
        </w:rPr>
        <w:t xml:space="preserve">Załącznik nr 1.5 do Zarządzenia Rektora UR nr </w:t>
      </w:r>
      <w:r w:rsidR="005D673D" w:rsidRPr="005D673D">
        <w:rPr>
          <w:rFonts w:ascii="Corbel" w:hAnsi="Corbel"/>
          <w:bCs/>
          <w:i/>
          <w:iCs/>
        </w:rPr>
        <w:t>61/2025</w:t>
      </w:r>
    </w:p>
    <w:p w14:paraId="74435B7D" w14:textId="77777777" w:rsidR="002F4A30" w:rsidRDefault="00320B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719B661" w14:textId="6192BD28" w:rsidR="002F4A30" w:rsidRDefault="00320BC6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D0E79" w:rsidRPr="00FD0E79">
        <w:rPr>
          <w:rFonts w:ascii="Corbel" w:hAnsi="Corbel"/>
          <w:b/>
          <w:smallCaps/>
          <w:sz w:val="24"/>
          <w:szCs w:val="24"/>
        </w:rPr>
        <w:t>202</w:t>
      </w:r>
      <w:r w:rsidR="009F75C3">
        <w:rPr>
          <w:rFonts w:ascii="Corbel" w:hAnsi="Corbel"/>
          <w:b/>
          <w:smallCaps/>
          <w:sz w:val="24"/>
          <w:szCs w:val="24"/>
        </w:rPr>
        <w:t>5</w:t>
      </w:r>
      <w:r w:rsidR="00FD0E79" w:rsidRPr="00FD0E79">
        <w:rPr>
          <w:rFonts w:ascii="Corbel" w:hAnsi="Corbel"/>
          <w:b/>
          <w:smallCaps/>
          <w:sz w:val="24"/>
          <w:szCs w:val="24"/>
        </w:rPr>
        <w:t>-202</w:t>
      </w:r>
      <w:r w:rsidR="009F75C3">
        <w:rPr>
          <w:rFonts w:ascii="Corbel" w:hAnsi="Corbel"/>
          <w:b/>
          <w:smallCaps/>
          <w:sz w:val="24"/>
          <w:szCs w:val="24"/>
        </w:rPr>
        <w:t>8</w:t>
      </w:r>
    </w:p>
    <w:p w14:paraId="10769DB4" w14:textId="77777777" w:rsidR="002F4A30" w:rsidRDefault="00320BC6">
      <w:pPr>
        <w:spacing w:after="0" w:line="240" w:lineRule="exact"/>
        <w:jc w:val="both"/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daty)</w:t>
      </w:r>
    </w:p>
    <w:p w14:paraId="318CBC89" w14:textId="6E4345CD" w:rsidR="002F4A30" w:rsidRPr="009F75C3" w:rsidRDefault="00320BC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37243">
        <w:rPr>
          <w:rFonts w:ascii="Corbel" w:hAnsi="Corbel"/>
          <w:sz w:val="20"/>
          <w:szCs w:val="20"/>
        </w:rPr>
        <w:tab/>
      </w:r>
      <w:r w:rsidRPr="009F75C3">
        <w:rPr>
          <w:rFonts w:ascii="Corbel" w:hAnsi="Corbel"/>
          <w:b/>
          <w:bCs/>
          <w:sz w:val="24"/>
          <w:szCs w:val="24"/>
        </w:rPr>
        <w:t xml:space="preserve">Rok akademicki </w:t>
      </w:r>
      <w:r w:rsidR="00FD0E79" w:rsidRPr="009F75C3">
        <w:rPr>
          <w:rFonts w:ascii="Corbel" w:hAnsi="Corbel"/>
          <w:b/>
          <w:bCs/>
          <w:sz w:val="24"/>
          <w:szCs w:val="24"/>
        </w:rPr>
        <w:t>202</w:t>
      </w:r>
      <w:r w:rsidR="009F75C3">
        <w:rPr>
          <w:rFonts w:ascii="Corbel" w:hAnsi="Corbel"/>
          <w:b/>
          <w:bCs/>
          <w:sz w:val="24"/>
          <w:szCs w:val="24"/>
        </w:rPr>
        <w:t>7</w:t>
      </w:r>
      <w:r w:rsidR="00FD0E79" w:rsidRPr="009F75C3">
        <w:rPr>
          <w:rFonts w:ascii="Corbel" w:hAnsi="Corbel"/>
          <w:b/>
          <w:bCs/>
          <w:sz w:val="24"/>
          <w:szCs w:val="24"/>
        </w:rPr>
        <w:t>/202</w:t>
      </w:r>
      <w:r w:rsidR="009F75C3">
        <w:rPr>
          <w:rFonts w:ascii="Corbel" w:hAnsi="Corbel"/>
          <w:b/>
          <w:bCs/>
          <w:sz w:val="24"/>
          <w:szCs w:val="24"/>
        </w:rPr>
        <w:t>8</w:t>
      </w:r>
    </w:p>
    <w:p w14:paraId="4E655410" w14:textId="77777777" w:rsidR="00947EB4" w:rsidRDefault="00947EB4">
      <w:pPr>
        <w:spacing w:after="0" w:line="240" w:lineRule="exact"/>
        <w:jc w:val="both"/>
      </w:pPr>
    </w:p>
    <w:p w14:paraId="7F29ABCF" w14:textId="77777777" w:rsidR="002F4A30" w:rsidRDefault="00320BC6">
      <w:pPr>
        <w:pStyle w:val="Punktygwne"/>
        <w:spacing w:before="0" w:after="0"/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5499"/>
      </w:tblGrid>
      <w:tr w:rsidR="002F4A30" w14:paraId="7A11BA98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0E72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1B22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mediów</w:t>
            </w:r>
          </w:p>
        </w:tc>
      </w:tr>
      <w:tr w:rsidR="002F4A30" w14:paraId="7CA17774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51D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031D" w14:textId="35923546" w:rsidR="002F4A30" w:rsidRDefault="00320BC6">
            <w:pPr>
              <w:widowControl w:val="0"/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S1</w:t>
            </w:r>
            <w:r w:rsidR="00A5710E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 xml:space="preserve">[3]B_05 </w:t>
            </w:r>
          </w:p>
        </w:tc>
      </w:tr>
      <w:tr w:rsidR="002F4A30" w14:paraId="09AB0AD5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8A29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2BD3" w14:textId="68C97722" w:rsidR="002F4A30" w:rsidRDefault="009F75C3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320BC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2F4A30" w14:paraId="48582ECC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B44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81D47" w14:textId="20CB40D3" w:rsidR="002F4A30" w:rsidRDefault="00FD0E7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D0E7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2F4A30" w14:paraId="3AD2D5E2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8183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89C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F4A30" w14:paraId="520DDD22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02F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6D1E" w14:textId="77777777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F4A30" w14:paraId="651B74AE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34E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2357" w14:textId="77777777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A30" w14:paraId="061869A3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81A4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817C" w14:textId="5A25A6D7" w:rsidR="002F4A30" w:rsidRPr="009F75C3" w:rsidRDefault="00A5710E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BC6" w:rsidRPr="009F75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F4A30" w14:paraId="3D616FAF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941C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EFB3" w14:textId="339D73FB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2B3D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75C3">
              <w:rPr>
                <w:rFonts w:ascii="Corbel" w:hAnsi="Corbel"/>
                <w:b w:val="0"/>
                <w:sz w:val="24"/>
                <w:szCs w:val="24"/>
              </w:rPr>
              <w:t>2, semestr III</w:t>
            </w:r>
          </w:p>
        </w:tc>
      </w:tr>
      <w:tr w:rsidR="002F4A30" w14:paraId="38907F24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65541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17FC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F4A30" w14:paraId="5F10C390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4D3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9B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A30" w14:paraId="0A817748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45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7A96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2F4A30" w14:paraId="518223EC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ADC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C2347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8A8F95E" w14:textId="77777777" w:rsidR="002F4A30" w:rsidRDefault="00320BC6">
      <w:pPr>
        <w:pStyle w:val="Podpunkty"/>
        <w:spacing w:before="100" w:after="100"/>
        <w:ind w:left="0"/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733C73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E2F58C" w14:textId="77777777" w:rsidR="002F4A30" w:rsidRDefault="00320BC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F2D9AB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2"/>
        <w:gridCol w:w="851"/>
        <w:gridCol w:w="810"/>
        <w:gridCol w:w="828"/>
        <w:gridCol w:w="780"/>
        <w:gridCol w:w="957"/>
        <w:gridCol w:w="1206"/>
        <w:gridCol w:w="1544"/>
      </w:tblGrid>
      <w:tr w:rsidR="002F4A30" w14:paraId="7DCDBFE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5E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469A0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DA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616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19C2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1EE9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BF0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8C54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54A46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F47A7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C4FC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F4A30" w14:paraId="3EB6C93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D2C5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AA27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8B29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7A70" w14:textId="1B63F3DC" w:rsidR="002F4A30" w:rsidRDefault="00A571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20BC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ECA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DE4B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1C75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94F2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3EC2C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08CF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51F88F" w14:textId="77777777" w:rsidR="002F4A30" w:rsidRDefault="002F4A3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B9348E" w14:textId="77777777" w:rsidR="002F4A30" w:rsidRDefault="002F4A3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2204AD" w14:textId="77777777" w:rsidR="002F4A30" w:rsidRDefault="00320BC6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41A398F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F258D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F05CC7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06240DDF" w14:textId="77777777" w:rsidR="002F4A30" w:rsidRDefault="00320BC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3034D3BE" w14:textId="77777777" w:rsidR="002F4A30" w:rsidRDefault="00320BC6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Zaliczenie z oceną</w:t>
      </w:r>
    </w:p>
    <w:p w14:paraId="75ABEE8C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FEB587C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2F4A30" w14:paraId="4ACA984C" w14:textId="77777777">
        <w:trPr>
          <w:trHeight w:val="4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6EFA" w14:textId="77777777" w:rsidR="002F4A30" w:rsidRDefault="00320BC6">
            <w:pPr>
              <w:widowControl w:val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wymagań</w:t>
            </w:r>
          </w:p>
          <w:p w14:paraId="58E4562B" w14:textId="77777777" w:rsidR="002F4A30" w:rsidRDefault="002F4A3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9416BEE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DD67EE0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68CE230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7239518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B1B9EB9" w14:textId="77777777" w:rsidR="002F4A30" w:rsidRDefault="00320BC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A4F35A" w14:textId="77777777" w:rsidR="002F4A30" w:rsidRDefault="002F4A3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8820"/>
      </w:tblGrid>
      <w:tr w:rsidR="002F4A30" w14:paraId="7733A96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9CD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839B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zjawisk społecznych zachodzących w obszarze mediów</w:t>
            </w:r>
          </w:p>
        </w:tc>
      </w:tr>
      <w:tr w:rsidR="002F4A30" w14:paraId="145EEE8D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8574" w14:textId="77777777" w:rsidR="002F4A30" w:rsidRDefault="00320BC6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7784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propagandy mediów</w:t>
            </w:r>
          </w:p>
        </w:tc>
      </w:tr>
      <w:tr w:rsidR="002F4A30" w14:paraId="756F32C5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6321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9C8A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dyskursu medialnego</w:t>
            </w:r>
          </w:p>
        </w:tc>
      </w:tr>
    </w:tbl>
    <w:p w14:paraId="45FBAB33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2E39246" w14:textId="77777777" w:rsidR="002F4A30" w:rsidRDefault="00320B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6F83F6" w14:textId="77777777" w:rsidR="002F4A30" w:rsidRDefault="002F4A3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F4A30" w14:paraId="0A6AFEE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49D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C606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17D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4A30" w14:paraId="1929C53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AF9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1F80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i narzędzia wykorzystywane przez mass media, w tym techniki pozyskiwania danych właściwe dla socjologii, pozwalające opisywać struktury i instytucje społeczne oraz procesy w nich i miedzy nimi zachodzące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277" w14:textId="1BF07061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2F4A30" w14:paraId="0095D39D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9B7B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A8FC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prognozuje procesy i zjawiska społeczne z wykorzystaniem metod i narzędzi w zakresie socjologii mediów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8338" w14:textId="02D449FE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="002F4A30" w14:paraId="7F54D48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077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F213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socjologiczną umiejętność rozumienia i analizowania zjawisk społecznych przedstawianych przez mass media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94C4" w14:textId="6C9ADC64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2F4A30" w14:paraId="61C878D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46A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92BE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i pracuje w grupie, przyjmując w niej różne role odnoszące się do analizy i argumentowania dyskursu medialnego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2710" w14:textId="57B3F23A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6738">
              <w:rPr>
                <w:rFonts w:ascii="Corbel" w:hAnsi="Corbel"/>
                <w:b w:val="0"/>
                <w:smallCaps w:val="0"/>
                <w:szCs w:val="24"/>
              </w:rPr>
              <w:t>U13</w:t>
            </w:r>
          </w:p>
        </w:tc>
      </w:tr>
    </w:tbl>
    <w:p w14:paraId="62CFA1E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82C254" w14:textId="77777777" w:rsidR="002F4A30" w:rsidRDefault="00320BC6">
      <w:pPr>
        <w:pStyle w:val="Akapitzlist"/>
        <w:spacing w:line="240" w:lineRule="auto"/>
        <w:ind w:left="426"/>
        <w:jc w:val="both"/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65FF2E" w14:textId="77777777" w:rsidR="002F4A30" w:rsidRDefault="00320B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6A3ABAE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92C7" w14:textId="77777777" w:rsidR="002F4A30" w:rsidRDefault="00320BC6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21FFBF" w14:textId="77777777" w:rsidR="002F4A30" w:rsidRDefault="002F4A30">
      <w:pPr>
        <w:spacing w:after="0" w:line="240" w:lineRule="auto"/>
        <w:rPr>
          <w:rFonts w:ascii="Corbel" w:hAnsi="Corbel"/>
          <w:sz w:val="24"/>
          <w:szCs w:val="24"/>
        </w:rPr>
      </w:pPr>
    </w:p>
    <w:p w14:paraId="355D2093" w14:textId="77777777" w:rsidR="002F4A30" w:rsidRDefault="00320BC6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</w:t>
      </w:r>
      <w:r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270086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673E" w14:textId="77777777" w:rsidR="002F4A30" w:rsidRDefault="00320BC6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F4A30" w14:paraId="3C647B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447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Media. Formy, definicje, rys historyczny  </w:t>
            </w:r>
          </w:p>
        </w:tc>
      </w:tr>
      <w:tr w:rsidR="002F4A30" w14:paraId="4DAF72D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D74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a media  </w:t>
            </w:r>
          </w:p>
        </w:tc>
      </w:tr>
      <w:tr w:rsidR="002F4A30" w14:paraId="68A365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91C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pasywne, interaktywne i reaktywne  </w:t>
            </w:r>
          </w:p>
        </w:tc>
      </w:tr>
      <w:tr w:rsidR="002F4A30" w14:paraId="3EFD672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4A7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jako 4 władza - mechanizmy i typologie  </w:t>
            </w:r>
          </w:p>
        </w:tc>
      </w:tr>
      <w:tr w:rsidR="002F4A30" w14:paraId="49B285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598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informacyjne i społeczeństwo medialne </w:t>
            </w:r>
          </w:p>
        </w:tc>
      </w:tr>
      <w:tr w:rsidR="002F4A30" w14:paraId="74BFB51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FF9B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medialny </w:t>
            </w:r>
          </w:p>
        </w:tc>
      </w:tr>
      <w:tr w:rsidR="002F4A30" w14:paraId="4C7F3C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61F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Informacja jako podmiot ekonomiczny. Pojęcia i typy rynku medialnego </w:t>
            </w:r>
          </w:p>
        </w:tc>
      </w:tr>
      <w:tr w:rsidR="002F4A30" w14:paraId="569BB18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E9D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 masowe i media specjalistyczne  </w:t>
            </w:r>
          </w:p>
        </w:tc>
      </w:tr>
      <w:tr w:rsidR="002F4A30" w14:paraId="54D5AE5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16C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jako jeden z elementów media sfery  </w:t>
            </w:r>
          </w:p>
        </w:tc>
      </w:tr>
      <w:tr w:rsidR="002F4A30" w14:paraId="1509C9D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CAE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Mediatyzacja przestrzeni publicznej  </w:t>
            </w:r>
          </w:p>
        </w:tc>
      </w:tr>
      <w:tr w:rsidR="002F4A30" w14:paraId="63B0AAF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2E7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media. Wokół mediów ery web 2.0  </w:t>
            </w:r>
          </w:p>
        </w:tc>
      </w:tr>
      <w:tr w:rsidR="002F4A30" w14:paraId="7F001D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1C8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Stereotypizacja medialna   </w:t>
            </w:r>
          </w:p>
        </w:tc>
      </w:tr>
      <w:tr w:rsidR="002F4A30" w14:paraId="7F71FB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922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a kontrola społeczna  </w:t>
            </w:r>
          </w:p>
        </w:tc>
      </w:tr>
      <w:tr w:rsidR="002F4A30" w14:paraId="156C410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763F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Mowa nienawiści w mediach  </w:t>
            </w:r>
          </w:p>
        </w:tc>
      </w:tr>
      <w:tr w:rsidR="002F4A30" w14:paraId="17B5DD7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8F5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Język nowych mediów  </w:t>
            </w:r>
          </w:p>
        </w:tc>
      </w:tr>
    </w:tbl>
    <w:p w14:paraId="36FED90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7D7F9" w14:textId="77777777" w:rsidR="002F4A30" w:rsidRDefault="00320BC6">
      <w:pPr>
        <w:pStyle w:val="Punktygwne"/>
        <w:spacing w:before="0" w:after="0"/>
        <w:ind w:left="426"/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88558C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BA4A8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w grupach zadaniowych;</w:t>
      </w:r>
    </w:p>
    <w:p w14:paraId="29D89D1F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dyskusja panelowa;</w:t>
      </w:r>
    </w:p>
    <w:p w14:paraId="76106ACD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analiza przypadków;</w:t>
      </w:r>
    </w:p>
    <w:p w14:paraId="6EDE31AE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burza mózgów.</w:t>
      </w:r>
    </w:p>
    <w:p w14:paraId="5D24E01D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B694C5" w14:textId="77777777" w:rsidR="002F4A30" w:rsidRDefault="00320BC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9763A68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7AB96C0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CC31E0B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6"/>
        <w:gridCol w:w="2123"/>
      </w:tblGrid>
      <w:tr w:rsidR="002F4A30" w14:paraId="18DB1C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3AC1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EBEC8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59A8C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4430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C0CF3C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(Konwersatorium)</w:t>
            </w:r>
          </w:p>
        </w:tc>
      </w:tr>
      <w:tr w:rsidR="002F4A30" w14:paraId="61D71E7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416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0B0C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A426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EE92902" w14:textId="77777777" w:rsidR="002F4A30" w:rsidRDefault="002F4A30">
            <w:pPr>
              <w:widowControl w:val="0"/>
              <w:spacing w:after="0" w:line="240" w:lineRule="auto"/>
              <w:ind w:firstLine="708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F4A30" w14:paraId="502802A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EAC3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EB2B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B087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5F801810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39754A0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205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17ED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97AA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64555A47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2C8C050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FE00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2695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0123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19281D8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AA8570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CDD8A1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DFC6225" w14:textId="77777777" w:rsidR="002F4A30" w:rsidRDefault="002F4A3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525" w:type="dxa"/>
        <w:jc w:val="right"/>
        <w:tblLayout w:type="fixed"/>
        <w:tblLook w:val="0000" w:firstRow="0" w:lastRow="0" w:firstColumn="0" w:lastColumn="0" w:noHBand="0" w:noVBand="0"/>
      </w:tblPr>
      <w:tblGrid>
        <w:gridCol w:w="9525"/>
      </w:tblGrid>
      <w:tr w:rsidR="002F4A30" w14:paraId="08456B86" w14:textId="77777777">
        <w:trPr>
          <w:jc w:val="right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EE1E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(prezentacji multimedialnej) na ocenę pozytywną.</w:t>
            </w:r>
          </w:p>
          <w:p w14:paraId="26B4FC72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omawianych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ramach programu kształcenia.</w:t>
            </w:r>
          </w:p>
        </w:tc>
      </w:tr>
    </w:tbl>
    <w:p w14:paraId="6A3A997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72DE" w14:textId="77777777" w:rsidR="002F4A30" w:rsidRDefault="00320B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CCA14A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23"/>
      </w:tblGrid>
      <w:tr w:rsidR="002F4A30" w14:paraId="4C8041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6A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E9D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F4A30" w14:paraId="32BDC99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7EF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7EA0" w14:textId="5DBEE4A7" w:rsidR="002F4A30" w:rsidRDefault="00A5710E" w:rsidP="00A571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20BC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F4A30" w14:paraId="3354C13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983A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98BD24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E047" w14:textId="77777777" w:rsidR="002F4A30" w:rsidRDefault="00320BC6" w:rsidP="00A571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F4A30" w14:paraId="068762E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F28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 (przygotowanie do zajęć, egzaminu, napisanie referatu itp.)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6683" w14:textId="3E5759E1" w:rsidR="002F4A30" w:rsidRDefault="00A5710E" w:rsidP="00A571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320BC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F4A30" w14:paraId="28A1D28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951C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0E71" w14:textId="77777777" w:rsidR="002F4A30" w:rsidRDefault="00320BC6" w:rsidP="00A571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2F4A30" w14:paraId="5D3504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57D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A1ED" w14:textId="77777777" w:rsidR="002F4A30" w:rsidRDefault="00320BC6" w:rsidP="00A571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FE3307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13F87E6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59CEB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B31AE00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578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4800"/>
        <w:gridCol w:w="4778"/>
      </w:tblGrid>
      <w:tr w:rsidR="002F4A30" w14:paraId="37F684A5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0C8A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027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2F4A30" w14:paraId="1F9CA392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799F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8DC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73BEC2F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E0A03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47023D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2F4A30" w14:paraId="0C99F737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ED95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3765E58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F0E416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Tomasz Goban-Klas,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 i komunikowanie masowe,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2004.</w:t>
            </w:r>
          </w:p>
          <w:p w14:paraId="50F06B7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Marian Golka,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Bariery w komunikowaniu i społeczeństwo (dez)informacyjne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PWN,Warszawa2008.</w:t>
            </w:r>
          </w:p>
          <w:p w14:paraId="32581DB5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Armand Mattelart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, Społeczeństwo informacji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Wyd. ,,UNIVERSITAS”, Kraków 2004.</w:t>
            </w:r>
          </w:p>
          <w:p w14:paraId="7978824A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Justyna Hofmokl,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Internet jako nowe dobro wspólne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Wyd. Akademickie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>i Profesjonalne, Warszawa 2009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F2B5369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Piotr Celiński,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Postmedia. Cyfrowy kod i bazy danych</w:t>
            </w:r>
            <w:r>
              <w:rPr>
                <w:rFonts w:ascii="Corbel" w:eastAsia="Cambria" w:hAnsi="Corbel"/>
                <w:sz w:val="24"/>
                <w:szCs w:val="24"/>
              </w:rPr>
              <w:t>, Wyd. UMCS, Lublin 2013.</w:t>
            </w:r>
          </w:p>
          <w:p w14:paraId="5C2BA6CE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Józef Bednarek, Anna Andrzejewska (red.),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Cyberświat  - możliwości i zagrożenia</w:t>
            </w:r>
            <w:r>
              <w:rPr>
                <w:rFonts w:ascii="Corbel" w:eastAsia="Cambria" w:hAnsi="Corbel"/>
                <w:sz w:val="24"/>
                <w:szCs w:val="24"/>
              </w:rPr>
              <w:t>, Wyd. ,,Żak”, Warszawa 2009.</w:t>
            </w:r>
          </w:p>
          <w:p w14:paraId="11AB078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Eric Migret, 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Socjologia komunikacji i mediów</w:t>
            </w:r>
            <w:r>
              <w:rPr>
                <w:rFonts w:ascii="Corbel" w:eastAsia="Cambria" w:hAnsi="Corbel"/>
                <w:sz w:val="24"/>
                <w:szCs w:val="24"/>
              </w:rPr>
              <w:t>, Wyd. Oficyna wydawnicza, Warszawa 2013.</w:t>
            </w:r>
          </w:p>
          <w:p w14:paraId="694B8B18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Manuel Castells,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Władza Komunikacji</w:t>
            </w:r>
            <w:r>
              <w:rPr>
                <w:rFonts w:ascii="Corbel" w:eastAsia="Cambria" w:hAnsi="Corbel"/>
                <w:sz w:val="24"/>
                <w:szCs w:val="24"/>
              </w:rPr>
              <w:t>, PWN, Warszawa 2013.</w:t>
            </w:r>
          </w:p>
          <w:p w14:paraId="12241082" w14:textId="77777777" w:rsidR="002F4A30" w:rsidRDefault="002F4A3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</w:p>
        </w:tc>
      </w:tr>
      <w:tr w:rsidR="002F4A30" w14:paraId="560B8A65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9E00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4930F22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8B880D6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Neil Postman, Technopol. </w:t>
            </w:r>
            <w:r>
              <w:rPr>
                <w:rFonts w:ascii="Corbel" w:hAnsi="Corbel"/>
                <w:i/>
                <w:sz w:val="24"/>
                <w:szCs w:val="24"/>
              </w:rPr>
              <w:t>Triumf techniki nad kulturą</w:t>
            </w:r>
            <w:r>
              <w:rPr>
                <w:rFonts w:ascii="Corbel" w:hAnsi="Corbel"/>
                <w:sz w:val="24"/>
                <w:szCs w:val="24"/>
              </w:rPr>
              <w:t>, Warszawa, PIW, 1995.</w:t>
            </w:r>
          </w:p>
          <w:p w14:paraId="59338AC0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Dominik Batorski, Mirosława Marody i Andrzej Nowak (red),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Społeczna przestrzeń internetu</w:t>
            </w:r>
            <w:r>
              <w:rPr>
                <w:rFonts w:ascii="Corbel" w:hAnsi="Corbel"/>
                <w:sz w:val="24"/>
                <w:szCs w:val="24"/>
              </w:rPr>
              <w:t>, Warszawa, Academica, 2006.</w:t>
            </w:r>
          </w:p>
          <w:p w14:paraId="295ECF14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 van Dijk, </w:t>
            </w:r>
            <w:r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>
              <w:rPr>
                <w:rFonts w:ascii="Corbel" w:hAnsi="Corbel"/>
                <w:sz w:val="24"/>
                <w:szCs w:val="24"/>
              </w:rPr>
              <w:t>,  PWN, Warszawa2010.</w:t>
            </w:r>
          </w:p>
          <w:p w14:paraId="353AF840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Lev Manovich, </w:t>
            </w:r>
            <w:r>
              <w:rPr>
                <w:rFonts w:ascii="Corbel" w:hAnsi="Corbel"/>
                <w:i/>
                <w:sz w:val="24"/>
                <w:szCs w:val="24"/>
              </w:rPr>
              <w:t>Język nowych mediów</w:t>
            </w:r>
            <w:r>
              <w:rPr>
                <w:rFonts w:ascii="Corbel" w:hAnsi="Corbel"/>
                <w:sz w:val="24"/>
                <w:szCs w:val="24"/>
              </w:rPr>
              <w:t>, WAiP, Warszawa 2006.</w:t>
            </w:r>
          </w:p>
          <w:p w14:paraId="32527BC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Manuel Castells, </w:t>
            </w:r>
            <w:r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>
              <w:rPr>
                <w:rFonts w:ascii="Corbel" w:hAnsi="Corbel"/>
                <w:sz w:val="24"/>
                <w:szCs w:val="24"/>
              </w:rPr>
              <w:t>, PWN, Warszawa 2011.</w:t>
            </w:r>
          </w:p>
          <w:p w14:paraId="2162600D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Lawrence Lessig, </w:t>
            </w:r>
            <w:r>
              <w:rPr>
                <w:rFonts w:ascii="Corbel" w:hAnsi="Corbel"/>
                <w:i/>
                <w:sz w:val="24"/>
                <w:szCs w:val="24"/>
              </w:rPr>
              <w:t>Wolna kultura</w:t>
            </w:r>
            <w:r>
              <w:rPr>
                <w:rFonts w:ascii="Corbel" w:hAnsi="Corbel"/>
                <w:sz w:val="24"/>
                <w:szCs w:val="24"/>
              </w:rPr>
              <w:t>, WSiP, Warszawa 2005.</w:t>
            </w:r>
          </w:p>
        </w:tc>
      </w:tr>
    </w:tbl>
    <w:p w14:paraId="13C91CF6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568BBCC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DF93DF4" w14:textId="77777777" w:rsidR="002F4A30" w:rsidRDefault="00320BC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Akceptacja Kierownika Jednostki lub osoby upoważnionej</w:t>
      </w:r>
    </w:p>
    <w:p w14:paraId="1DCA8000" w14:textId="77777777" w:rsidR="002F4A30" w:rsidRDefault="002F4A30"/>
    <w:sectPr w:rsidR="002F4A3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37027" w14:textId="77777777" w:rsidR="00CB3B4E" w:rsidRDefault="00CB3B4E">
      <w:pPr>
        <w:spacing w:after="0" w:line="240" w:lineRule="auto"/>
      </w:pPr>
      <w:r>
        <w:separator/>
      </w:r>
    </w:p>
  </w:endnote>
  <w:endnote w:type="continuationSeparator" w:id="0">
    <w:p w14:paraId="309AEE33" w14:textId="77777777" w:rsidR="00CB3B4E" w:rsidRDefault="00CB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21C12" w14:textId="77777777" w:rsidR="00CB3B4E" w:rsidRDefault="00CB3B4E">
      <w:pPr>
        <w:rPr>
          <w:sz w:val="12"/>
        </w:rPr>
      </w:pPr>
      <w:r>
        <w:separator/>
      </w:r>
    </w:p>
  </w:footnote>
  <w:footnote w:type="continuationSeparator" w:id="0">
    <w:p w14:paraId="6205A703" w14:textId="77777777" w:rsidR="00CB3B4E" w:rsidRDefault="00CB3B4E">
      <w:pPr>
        <w:rPr>
          <w:sz w:val="12"/>
        </w:rPr>
      </w:pPr>
      <w:r>
        <w:continuationSeparator/>
      </w:r>
    </w:p>
  </w:footnote>
  <w:footnote w:id="1">
    <w:p w14:paraId="343575BD" w14:textId="77777777" w:rsidR="002F4A30" w:rsidRDefault="00320BC6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E5E8E"/>
    <w:multiLevelType w:val="multilevel"/>
    <w:tmpl w:val="663EE24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2A9677B4"/>
    <w:multiLevelType w:val="multilevel"/>
    <w:tmpl w:val="FCD4175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E32542"/>
    <w:multiLevelType w:val="multilevel"/>
    <w:tmpl w:val="1352A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35828295">
    <w:abstractNumId w:val="0"/>
  </w:num>
  <w:num w:numId="2" w16cid:durableId="882864577">
    <w:abstractNumId w:val="1"/>
  </w:num>
  <w:num w:numId="3" w16cid:durableId="2078475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30"/>
    <w:rsid w:val="00034459"/>
    <w:rsid w:val="002919CE"/>
    <w:rsid w:val="002B3DED"/>
    <w:rsid w:val="002B4BA7"/>
    <w:rsid w:val="002C00DF"/>
    <w:rsid w:val="002E4068"/>
    <w:rsid w:val="002F4A30"/>
    <w:rsid w:val="00320BC6"/>
    <w:rsid w:val="00347F38"/>
    <w:rsid w:val="003A2EC6"/>
    <w:rsid w:val="003F6356"/>
    <w:rsid w:val="00533F1E"/>
    <w:rsid w:val="005D673D"/>
    <w:rsid w:val="00633C25"/>
    <w:rsid w:val="006E084F"/>
    <w:rsid w:val="006E1182"/>
    <w:rsid w:val="007A3937"/>
    <w:rsid w:val="00803F60"/>
    <w:rsid w:val="00834901"/>
    <w:rsid w:val="00887291"/>
    <w:rsid w:val="00947EB4"/>
    <w:rsid w:val="009761E6"/>
    <w:rsid w:val="009F75C3"/>
    <w:rsid w:val="00A41AE2"/>
    <w:rsid w:val="00A5710E"/>
    <w:rsid w:val="00AD51D5"/>
    <w:rsid w:val="00B86738"/>
    <w:rsid w:val="00CB3B4E"/>
    <w:rsid w:val="00D1699B"/>
    <w:rsid w:val="00DA758A"/>
    <w:rsid w:val="00E34415"/>
    <w:rsid w:val="00E37243"/>
    <w:rsid w:val="00FD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7FF2"/>
  <w15:docId w15:val="{2B54441C-8E52-4D56-984F-852A3B5C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260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260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260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600"/>
    <w:rPr>
      <w:rFonts w:ascii="Segoe UI" w:hAnsi="Segoe UI" w:cs="Segoe UI"/>
      <w:sz w:val="18"/>
      <w:szCs w:val="1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spacing w:after="0" w:line="240" w:lineRule="auto"/>
      <w:ind w:left="360"/>
      <w:jc w:val="both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pPr>
      <w:textAlignment w:val="baseline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260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26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60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Anna Witkowska-Paleń</cp:lastModifiedBy>
  <cp:revision>19</cp:revision>
  <cp:lastPrinted>2020-10-12T12:50:00Z</cp:lastPrinted>
  <dcterms:created xsi:type="dcterms:W3CDTF">2020-11-23T13:23:00Z</dcterms:created>
  <dcterms:modified xsi:type="dcterms:W3CDTF">2025-11-05T15:10:00Z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